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bookmarkStart w:id="0" w:name="_GoBack"/>
      <w:r>
        <w:rPr>
          <w:lang w:val="zh-CN"/>
        </w:rPr>
        <w:pict>
          <v:shape id="_x0000_s1026" o:spid="_x0000_s1026" o:spt="136" type="#_x0000_t136" style="position:absolute;left:0pt;margin-left:14.55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  <w:bookmarkEnd w:id="0"/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40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厦安防〔2022〕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号</w:t>
      </w:r>
    </w:p>
    <w:p>
      <w:pPr>
        <w:spacing w:line="400" w:lineRule="exact"/>
        <w:rPr>
          <w:rFonts w:hint="eastAsia" w:ascii="Shruti" w:hAnsi="Shruti" w:eastAsia="黑体"/>
          <w:b/>
          <w:color w:val="FF0000"/>
          <w:u w:val="thick" w:color="FF0000"/>
        </w:rPr>
      </w:pPr>
      <w:r>
        <w:rPr>
          <w:rFonts w:hint="eastAsia" w:ascii="Shruti" w:hAnsi="Shruti" w:eastAsia="黑体"/>
          <w:b/>
          <w:color w:val="FF0000"/>
          <w:u w:val="thick" w:color="FF0000"/>
        </w:rPr>
        <w:t xml:space="preserve">                                                                                      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jc w:val="center"/>
        <w:rPr>
          <w:rFonts w:ascii="Calibri" w:hAnsi="Calibri" w:eastAsia="宋体" w:cs="宋体"/>
          <w:szCs w:val="21"/>
        </w:rPr>
      </w:pPr>
      <w:r>
        <w:rPr>
          <w:rFonts w:hint="eastAsia" w:ascii="方正小标宋简体" w:hAnsi="Calibri" w:eastAsia="方正小标宋简体" w:cs="宋体"/>
          <w:sz w:val="44"/>
          <w:szCs w:val="44"/>
        </w:rPr>
        <w:t>2022年秋季收费公告</w:t>
      </w: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《福建省民办教育收费管理实施细则》（闽发改服价[2019]394号）等文件规定，2022年秋季，我校对在校学生收取学费、住宿费和代办费。代办费严格限定为教材费、新生入学体检复查费、军训服装费等三项，并遵循“即时收取、多退少补、不得盈利、据实结算”的原则，单独立账，并按学年进行结算，</w:t>
      </w:r>
      <w:r>
        <w:rPr>
          <w:rFonts w:hint="eastAsia" w:ascii="仿宋" w:hAnsi="仿宋" w:eastAsia="仿宋" w:cs="仿宋"/>
          <w:color w:val="333333"/>
          <w:spacing w:val="-6"/>
          <w:sz w:val="32"/>
          <w:szCs w:val="32"/>
          <w:shd w:val="clear" w:color="auto" w:fill="FFFFFF"/>
        </w:rPr>
        <w:t>在每一学年结束前向学生公布结算结果，学生毕业离校予以结清。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经校长办公会议研究，现将本学年全日制学生各专业各年级各收费项目和标准予以公告：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一、住宿费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每学年1600元/生。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代办费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1.教材费：2022级学生教材费为每学年600元/生；教材费为预收费用，每学年结算一次。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2.新生入学体检复查费:150元/生。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3.新生军训服装费：180元/生。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三、学费</w:t>
      </w:r>
    </w:p>
    <w:p>
      <w:pPr>
        <w:spacing w:line="480" w:lineRule="exact"/>
        <w:ind w:firstLine="643" w:firstLineChars="200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（一）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高职类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2022级以前的各年级学生按当年新生注册报到时的学费标准执行。2022级学生学费收费标准见附件。</w:t>
      </w:r>
    </w:p>
    <w:p>
      <w:pPr>
        <w:spacing w:line="480" w:lineRule="exact"/>
        <w:ind w:firstLine="643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（二）五年一贯制类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2022级以前的各年级学生按当年新生注册报到时的学费标准执行。2022级学生学费收费标准如下：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1.第一学年学费标准为5000元/生；第二学年学费标准为 8000元/生；上述学费已扣除国家财政划拨的免学费财政补助2600元/年/生。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2.第三学年建筑消防技术、婴幼儿托育服务与管理、健康管理专业学费标准为10800元；室内艺术设计，动漫制作技术，数字媒体技术，社会体育专业学费标准为11800元。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学费已扣除国家财政划拨的免学费财政补助2600元/年/生。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3.第四学年起进入高职阶段学习，按当年高职类收费标准执行。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before="120" w:beforeLines="50" w:after="120" w:afterLines="50" w:line="48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附件：2022级高职类各专业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学费收费标准</w:t>
      </w:r>
    </w:p>
    <w:p>
      <w:pPr>
        <w:pStyle w:val="2"/>
        <w:ind w:firstLine="440"/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厦门安防科技职业学院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2022年 8 月 23日</w:t>
      </w:r>
    </w:p>
    <w:p>
      <w:pPr>
        <w:pStyle w:val="2"/>
      </w:pPr>
    </w:p>
    <w:p>
      <w:pPr>
        <w:pStyle w:val="2"/>
      </w:pPr>
    </w:p>
    <w:p>
      <w:pPr>
        <w:spacing w:line="600" w:lineRule="exac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</w:rPr>
        <w:t>2022级高职类各专业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学费收费标准</w:t>
      </w:r>
    </w:p>
    <w:p>
      <w:pPr>
        <w:pStyle w:val="2"/>
        <w:ind w:firstLine="6000" w:firstLineChars="2500"/>
        <w:rPr>
          <w:sz w:val="24"/>
        </w:rPr>
      </w:pPr>
      <w:r>
        <w:rPr>
          <w:rFonts w:hint="eastAsia"/>
          <w:sz w:val="24"/>
        </w:rPr>
        <w:t>计量单位：</w:t>
      </w:r>
      <w:r>
        <w:rPr>
          <w:rFonts w:hint="eastAsia" w:cs="仿宋" w:asciiTheme="minorEastAsia" w:hAnsiTheme="minorEastAsia" w:eastAsiaTheme="minorEastAsia"/>
          <w:kern w:val="0"/>
          <w:sz w:val="21"/>
          <w:szCs w:val="21"/>
        </w:rPr>
        <w:t>元/生/学年</w:t>
      </w:r>
    </w:p>
    <w:tbl>
      <w:tblPr>
        <w:tblStyle w:val="5"/>
        <w:tblW w:w="88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2"/>
        <w:gridCol w:w="2388"/>
        <w:gridCol w:w="1251"/>
        <w:gridCol w:w="702"/>
        <w:gridCol w:w="2529"/>
        <w:gridCol w:w="12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专业名称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学费（元）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专业名称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学费（元）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建筑消防技术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建筑工程技术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11800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婴幼儿托育服务与管理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18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9800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12800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19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9800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22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23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cs="仿宋" w:asciiTheme="minorEastAsia" w:hAnsiTheme="minorEastAsia"/>
                <w:kern w:val="0"/>
                <w:szCs w:val="21"/>
              </w:rPr>
              <w:t>建筑室内设计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10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25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信息安全技术应用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26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13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27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3" w:hRule="atLeast"/>
          <w:jc w:val="center"/>
        </w:trPr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14</w:t>
            </w:r>
          </w:p>
        </w:tc>
        <w:tc>
          <w:tcPr>
            <w:tcW w:w="2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10800</w:t>
            </w: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28</w:t>
            </w:r>
          </w:p>
        </w:tc>
        <w:tc>
          <w:tcPr>
            <w:tcW w:w="2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bidi="ar"/>
              </w:rPr>
              <w:t>11800</w:t>
            </w:r>
          </w:p>
        </w:tc>
      </w:tr>
    </w:tbl>
    <w:p>
      <w:pPr>
        <w:spacing w:line="300" w:lineRule="exact"/>
        <w:rPr>
          <w:rFonts w:cs="仿宋" w:asciiTheme="minorEastAsia" w:hAnsiTheme="minorEastAsia"/>
          <w:szCs w:val="21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320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1445" w:tblpY="49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40" w:type="dxa"/>
            <w:tcBorders>
              <w:left w:val="nil"/>
              <w:right w:val="nil"/>
            </w:tcBorders>
          </w:tcPr>
          <w:p>
            <w:pPr>
              <w:wordWrap w:val="0"/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 2022年8月23日印发</w:t>
            </w:r>
          </w:p>
        </w:tc>
      </w:tr>
    </w:tbl>
    <w:p>
      <w:pPr>
        <w:pStyle w:val="2"/>
        <w:ind w:firstLine="110"/>
        <w:rPr>
          <w:rFonts w:ascii="仿宋" w:hAnsi="仿宋" w:eastAsia="仿宋" w:cs="仿宋"/>
          <w:sz w:val="11"/>
          <w:szCs w:val="11"/>
        </w:rPr>
      </w:pPr>
    </w:p>
    <w:sectPr>
      <w:pgSz w:w="11906" w:h="16838"/>
      <w:pgMar w:top="1701" w:right="1531" w:bottom="1701" w:left="153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1"/>
    <w:family w:val="roman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126B6F53"/>
    <w:rsid w:val="000478C7"/>
    <w:rsid w:val="00053D2A"/>
    <w:rsid w:val="00090323"/>
    <w:rsid w:val="001B4668"/>
    <w:rsid w:val="002D7139"/>
    <w:rsid w:val="002F7815"/>
    <w:rsid w:val="003A524A"/>
    <w:rsid w:val="004203E0"/>
    <w:rsid w:val="004971DF"/>
    <w:rsid w:val="005464EC"/>
    <w:rsid w:val="0056727D"/>
    <w:rsid w:val="00974A53"/>
    <w:rsid w:val="009E5852"/>
    <w:rsid w:val="00A845CD"/>
    <w:rsid w:val="00AA261C"/>
    <w:rsid w:val="00BA4D22"/>
    <w:rsid w:val="00C85D24"/>
    <w:rsid w:val="00D46C5E"/>
    <w:rsid w:val="00F27318"/>
    <w:rsid w:val="00F84B95"/>
    <w:rsid w:val="07842685"/>
    <w:rsid w:val="07C41C1E"/>
    <w:rsid w:val="0EA23296"/>
    <w:rsid w:val="125527BD"/>
    <w:rsid w:val="126B6F53"/>
    <w:rsid w:val="16B92BDE"/>
    <w:rsid w:val="170C122A"/>
    <w:rsid w:val="18C94165"/>
    <w:rsid w:val="21260651"/>
    <w:rsid w:val="25F055F1"/>
    <w:rsid w:val="2A0C2D10"/>
    <w:rsid w:val="2D740949"/>
    <w:rsid w:val="2E0F5741"/>
    <w:rsid w:val="2E156F5A"/>
    <w:rsid w:val="31AB12EA"/>
    <w:rsid w:val="32064826"/>
    <w:rsid w:val="358754B4"/>
    <w:rsid w:val="384E20F4"/>
    <w:rsid w:val="3CF90AD4"/>
    <w:rsid w:val="3EED3972"/>
    <w:rsid w:val="3F5F2AFB"/>
    <w:rsid w:val="401452CE"/>
    <w:rsid w:val="43FB77CD"/>
    <w:rsid w:val="4C0F0943"/>
    <w:rsid w:val="4F612BCF"/>
    <w:rsid w:val="53527579"/>
    <w:rsid w:val="5B457C9E"/>
    <w:rsid w:val="5BB03061"/>
    <w:rsid w:val="5D365860"/>
    <w:rsid w:val="607C46FD"/>
    <w:rsid w:val="66AE7C43"/>
    <w:rsid w:val="6BAC6A24"/>
    <w:rsid w:val="6D535020"/>
    <w:rsid w:val="6FA36F38"/>
    <w:rsid w:val="6FDA218E"/>
    <w:rsid w:val="7618631C"/>
    <w:rsid w:val="76D3112D"/>
    <w:rsid w:val="77CB334D"/>
    <w:rsid w:val="7BA72086"/>
    <w:rsid w:val="7BF748C3"/>
    <w:rsid w:val="7D3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4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7">
    <w:name w:val="批注框文本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afxy</Company>
  <Pages>3</Pages>
  <Words>924</Words>
  <Characters>1136</Characters>
  <Lines>10</Lines>
  <Paragraphs>2</Paragraphs>
  <TotalTime>209</TotalTime>
  <ScaleCrop>false</ScaleCrop>
  <LinksUpToDate>false</LinksUpToDate>
  <CharactersWithSpaces>1303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2018-03-22T06:32:00Z</dcterms:created>
  <dc:creator>Administrator</dc:creator>
  <cp:lastModifiedBy>噫小姐</cp:lastModifiedBy>
  <cp:lastPrinted>2022-08-26T03:02:27Z</cp:lastPrinted>
  <dcterms:modified xsi:type="dcterms:W3CDTF">2022-08-26T03:36:16Z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DF5DEF4F19D844748D2DB7A4DDFE6A19</vt:lpwstr>
  </property>
</Properties>
</file>